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2B" w:rsidRDefault="0036672B" w:rsidP="0036672B">
      <w:pPr>
        <w:pStyle w:val="Ttulo"/>
        <w:rPr>
          <w:rFonts w:ascii="Arial" w:hAnsi="Arial" w:cs="Arial"/>
          <w:sz w:val="28"/>
        </w:rPr>
      </w:pPr>
      <w:r>
        <w:rPr>
          <w:rFonts w:ascii="Arial" w:hAnsi="Arial" w:cs="Arial"/>
          <w:sz w:val="28"/>
        </w:rPr>
        <w:t xml:space="preserve">DECLARAÇÃO DE NÃO EXERCÍCIO DE </w:t>
      </w:r>
    </w:p>
    <w:p w:rsidR="0036672B" w:rsidRDefault="0036672B" w:rsidP="0036672B">
      <w:pPr>
        <w:pStyle w:val="Ttulo"/>
        <w:rPr>
          <w:rFonts w:ascii="Arial" w:hAnsi="Arial" w:cs="Arial"/>
          <w:b w:val="0"/>
          <w:bCs w:val="0"/>
          <w:sz w:val="28"/>
        </w:rPr>
      </w:pPr>
      <w:r>
        <w:rPr>
          <w:rFonts w:ascii="Arial" w:hAnsi="Arial" w:cs="Arial"/>
          <w:sz w:val="28"/>
        </w:rPr>
        <w:t>FUNÇÕES INCOMPATÍVEIS</w:t>
      </w:r>
    </w:p>
    <w:p w:rsidR="0036672B" w:rsidRDefault="0036672B" w:rsidP="0036672B">
      <w:pPr>
        <w:spacing w:line="360" w:lineRule="auto"/>
        <w:jc w:val="center"/>
        <w:rPr>
          <w:rFonts w:ascii="Tahoma" w:hAnsi="Tahoma" w:cs="Tahoma"/>
          <w:b/>
          <w:bCs/>
        </w:rPr>
      </w:pPr>
    </w:p>
    <w:p w:rsidR="0036672B" w:rsidRDefault="0036672B" w:rsidP="0036672B">
      <w:pPr>
        <w:pStyle w:val="Corpodetexto"/>
        <w:spacing w:line="360" w:lineRule="auto"/>
        <w:jc w:val="center"/>
        <w:rPr>
          <w:b/>
          <w:bCs/>
          <w:sz w:val="22"/>
          <w:szCs w:val="22"/>
        </w:rPr>
      </w:pPr>
      <w:r>
        <w:rPr>
          <w:b/>
          <w:bCs/>
          <w:sz w:val="22"/>
          <w:szCs w:val="22"/>
        </w:rPr>
        <w:t>Declaro, sob compromisso de honra, que não exerço quaisquer funções incompatíveis com o exercício da Advocacia, nomeadamente as seguintes:</w:t>
      </w:r>
    </w:p>
    <w:p w:rsidR="0036672B" w:rsidRDefault="0036672B" w:rsidP="0036672B">
      <w:pPr>
        <w:pStyle w:val="Corpodetexto"/>
        <w:tabs>
          <w:tab w:val="left" w:pos="780"/>
        </w:tabs>
        <w:jc w:val="center"/>
      </w:pPr>
      <w:bookmarkStart w:id="0" w:name="_GoBack"/>
      <w:bookmarkEnd w:id="0"/>
    </w:p>
    <w:p w:rsidR="0036672B" w:rsidRDefault="0036672B" w:rsidP="0036672B">
      <w:pPr>
        <w:shd w:val="clear" w:color="auto" w:fill="FFFFFF"/>
        <w:spacing w:before="240"/>
        <w:jc w:val="both"/>
        <w:rPr>
          <w:rFonts w:cs="Arial"/>
          <w:sz w:val="18"/>
          <w:szCs w:val="17"/>
        </w:rPr>
      </w:pPr>
      <w:r>
        <w:rPr>
          <w:rFonts w:cs="Arial"/>
          <w:sz w:val="18"/>
          <w:szCs w:val="17"/>
        </w:rPr>
        <w:t>a) Titular ou membro de órgão de soberania, representantes da República para as regiões autónomas, membros do Governo Regional das regiões autónomas, presidentes, vice-presidentes ou substitutos legais dos presidentes e vereadores a tempo inteiro ou em regime de meio tempo das câmaras municipais e, bem assim, respetivos adjuntos, assessores, secretários, trabalhadores com vínculo de emprego público ou outros contratados dos respetivos gabinetes ou serviços, sem prejuízo do disposto na alínea a) do número seguinte;</w:t>
      </w:r>
    </w:p>
    <w:p w:rsidR="0036672B" w:rsidRDefault="0036672B" w:rsidP="0036672B">
      <w:pPr>
        <w:shd w:val="clear" w:color="auto" w:fill="FFFFFF"/>
        <w:spacing w:before="240"/>
        <w:jc w:val="both"/>
        <w:rPr>
          <w:rFonts w:cs="Arial"/>
          <w:sz w:val="18"/>
          <w:szCs w:val="17"/>
        </w:rPr>
      </w:pPr>
      <w:r>
        <w:rPr>
          <w:rFonts w:cs="Arial"/>
          <w:sz w:val="18"/>
          <w:szCs w:val="17"/>
        </w:rPr>
        <w:t>b) Membro do Tribunal Constitucional e respetivos trabalhadores com vínculo de emprego público ou contratados;</w:t>
      </w:r>
    </w:p>
    <w:p w:rsidR="0036672B" w:rsidRDefault="0036672B" w:rsidP="0036672B">
      <w:pPr>
        <w:shd w:val="clear" w:color="auto" w:fill="FFFFFF"/>
        <w:spacing w:before="240"/>
        <w:jc w:val="both"/>
        <w:rPr>
          <w:rFonts w:cs="Arial"/>
          <w:sz w:val="18"/>
          <w:szCs w:val="17"/>
        </w:rPr>
      </w:pPr>
      <w:r>
        <w:rPr>
          <w:rFonts w:cs="Arial"/>
          <w:sz w:val="18"/>
          <w:szCs w:val="17"/>
        </w:rPr>
        <w:t>c) Membro do Tribunal de Contas e respetivos trabalhadores com vínculo de emprego público ou contratados;</w:t>
      </w:r>
    </w:p>
    <w:p w:rsidR="0036672B" w:rsidRDefault="0036672B" w:rsidP="0036672B">
      <w:pPr>
        <w:shd w:val="clear" w:color="auto" w:fill="FFFFFF"/>
        <w:spacing w:before="240"/>
        <w:jc w:val="both"/>
        <w:rPr>
          <w:rFonts w:cs="Arial"/>
          <w:sz w:val="18"/>
          <w:szCs w:val="17"/>
        </w:rPr>
      </w:pPr>
      <w:r>
        <w:rPr>
          <w:rFonts w:cs="Arial"/>
          <w:sz w:val="18"/>
          <w:szCs w:val="17"/>
        </w:rPr>
        <w:t>d) Provedor de Justiça e trabalhadores com vínculo de emprego público ou contratados do respetivo serviço;</w:t>
      </w:r>
    </w:p>
    <w:p w:rsidR="0036672B" w:rsidRDefault="0036672B" w:rsidP="0036672B">
      <w:pPr>
        <w:shd w:val="clear" w:color="auto" w:fill="FFFFFF"/>
        <w:spacing w:before="240"/>
        <w:jc w:val="both"/>
        <w:rPr>
          <w:rFonts w:cs="Arial"/>
          <w:sz w:val="18"/>
          <w:szCs w:val="17"/>
        </w:rPr>
      </w:pPr>
      <w:r>
        <w:rPr>
          <w:rFonts w:cs="Arial"/>
          <w:sz w:val="18"/>
          <w:szCs w:val="17"/>
        </w:rPr>
        <w:t>e) Magistrado, ainda que não integrado em órgão ou função jurisdicional;</w:t>
      </w:r>
    </w:p>
    <w:p w:rsidR="0036672B" w:rsidRDefault="0036672B" w:rsidP="0036672B">
      <w:pPr>
        <w:shd w:val="clear" w:color="auto" w:fill="FFFFFF"/>
        <w:spacing w:before="240"/>
        <w:jc w:val="both"/>
        <w:rPr>
          <w:rFonts w:cs="Arial"/>
          <w:sz w:val="18"/>
          <w:szCs w:val="17"/>
        </w:rPr>
      </w:pPr>
      <w:r>
        <w:rPr>
          <w:rFonts w:cs="Arial"/>
          <w:sz w:val="18"/>
          <w:szCs w:val="17"/>
        </w:rPr>
        <w:t>f) Assessor, administrador, trabalhador com vínculo de emprego público ou contratado de qualquer tribunal;</w:t>
      </w:r>
    </w:p>
    <w:p w:rsidR="0036672B" w:rsidRDefault="0036672B" w:rsidP="0036672B">
      <w:pPr>
        <w:shd w:val="clear" w:color="auto" w:fill="FFFFFF"/>
        <w:spacing w:before="240"/>
        <w:jc w:val="both"/>
        <w:rPr>
          <w:rFonts w:cs="Arial"/>
          <w:sz w:val="18"/>
          <w:szCs w:val="17"/>
        </w:rPr>
      </w:pPr>
      <w:r>
        <w:rPr>
          <w:rFonts w:cs="Arial"/>
          <w:sz w:val="18"/>
          <w:szCs w:val="17"/>
        </w:rPr>
        <w:t>g) Notário ou conservador de registos e trabalhadores com vínculo de emprego público ou contratados do respetivo serviço;</w:t>
      </w:r>
    </w:p>
    <w:p w:rsidR="0036672B" w:rsidRDefault="0036672B" w:rsidP="0036672B">
      <w:pPr>
        <w:shd w:val="clear" w:color="auto" w:fill="FFFFFF"/>
        <w:spacing w:before="240"/>
        <w:jc w:val="both"/>
        <w:rPr>
          <w:rFonts w:cs="Arial"/>
          <w:sz w:val="18"/>
          <w:szCs w:val="17"/>
        </w:rPr>
      </w:pPr>
      <w:r>
        <w:rPr>
          <w:rFonts w:cs="Arial"/>
          <w:sz w:val="18"/>
          <w:szCs w:val="17"/>
        </w:rPr>
        <w:t>h) Gestor público;</w:t>
      </w:r>
    </w:p>
    <w:p w:rsidR="0036672B" w:rsidRDefault="0036672B" w:rsidP="0036672B">
      <w:pPr>
        <w:shd w:val="clear" w:color="auto" w:fill="FFFFFF"/>
        <w:spacing w:before="240"/>
        <w:jc w:val="both"/>
        <w:rPr>
          <w:rFonts w:cs="Arial"/>
          <w:sz w:val="18"/>
          <w:szCs w:val="17"/>
        </w:rPr>
      </w:pPr>
      <w:r>
        <w:rPr>
          <w:rFonts w:cs="Arial"/>
          <w:sz w:val="18"/>
          <w:szCs w:val="17"/>
        </w:rPr>
        <w:t>i) Trabalhador com vínculo de emprego público ou contratado de quaisquer serviços ou entidades que possuam natureza pública ou prossigam finalidades de interesse público, de natureza central, regional ou local;</w:t>
      </w:r>
    </w:p>
    <w:p w:rsidR="0036672B" w:rsidRDefault="0036672B" w:rsidP="0036672B">
      <w:pPr>
        <w:shd w:val="clear" w:color="auto" w:fill="FFFFFF"/>
        <w:spacing w:before="240"/>
        <w:jc w:val="both"/>
        <w:rPr>
          <w:rFonts w:cs="Arial"/>
          <w:sz w:val="18"/>
          <w:szCs w:val="17"/>
        </w:rPr>
      </w:pPr>
      <w:r>
        <w:rPr>
          <w:rFonts w:cs="Arial"/>
          <w:sz w:val="18"/>
          <w:szCs w:val="17"/>
        </w:rPr>
        <w:t>j) Membro de órgão de administração, executivo ou diretor com poderes de representação orgânica das entidades indicadas na alínea anterior;</w:t>
      </w:r>
    </w:p>
    <w:p w:rsidR="0036672B" w:rsidRDefault="0036672B" w:rsidP="0036672B">
      <w:pPr>
        <w:shd w:val="clear" w:color="auto" w:fill="FFFFFF"/>
        <w:spacing w:before="240"/>
        <w:jc w:val="both"/>
        <w:rPr>
          <w:rFonts w:cs="Arial"/>
          <w:sz w:val="18"/>
          <w:szCs w:val="17"/>
        </w:rPr>
      </w:pPr>
      <w:r>
        <w:rPr>
          <w:rFonts w:cs="Arial"/>
          <w:sz w:val="18"/>
          <w:szCs w:val="17"/>
        </w:rPr>
        <w:t>k) Membro das Forças Armadas ou militarizadas;</w:t>
      </w:r>
    </w:p>
    <w:p w:rsidR="0036672B" w:rsidRDefault="0036672B" w:rsidP="0036672B">
      <w:pPr>
        <w:shd w:val="clear" w:color="auto" w:fill="FFFFFF"/>
        <w:spacing w:before="240"/>
        <w:jc w:val="both"/>
        <w:rPr>
          <w:rFonts w:cs="Arial"/>
          <w:sz w:val="18"/>
          <w:szCs w:val="17"/>
        </w:rPr>
      </w:pPr>
      <w:r>
        <w:rPr>
          <w:rFonts w:cs="Arial"/>
          <w:sz w:val="18"/>
          <w:szCs w:val="17"/>
        </w:rPr>
        <w:t>l) Revisor oficial de contas ou técnico oficial de contas e trabalhadores com vínculo de emprego público ou contratados do respetivo serviço;</w:t>
      </w:r>
    </w:p>
    <w:p w:rsidR="0036672B" w:rsidRDefault="0036672B" w:rsidP="0036672B">
      <w:pPr>
        <w:shd w:val="clear" w:color="auto" w:fill="FFFFFF"/>
        <w:spacing w:before="240"/>
        <w:jc w:val="both"/>
        <w:rPr>
          <w:rFonts w:cs="Arial"/>
          <w:sz w:val="18"/>
          <w:szCs w:val="17"/>
        </w:rPr>
      </w:pPr>
      <w:r>
        <w:rPr>
          <w:rFonts w:cs="Arial"/>
          <w:sz w:val="18"/>
          <w:szCs w:val="17"/>
        </w:rPr>
        <w:t>m) Administrador judicial ou liquidatário judicial ou pessoa que exerça idênticas funções;</w:t>
      </w:r>
    </w:p>
    <w:p w:rsidR="0036672B" w:rsidRDefault="0036672B" w:rsidP="0036672B">
      <w:pPr>
        <w:shd w:val="clear" w:color="auto" w:fill="FFFFFF"/>
        <w:spacing w:before="240"/>
        <w:jc w:val="both"/>
        <w:rPr>
          <w:rFonts w:cs="Arial"/>
          <w:sz w:val="18"/>
          <w:szCs w:val="17"/>
        </w:rPr>
      </w:pPr>
      <w:r>
        <w:rPr>
          <w:rFonts w:cs="Arial"/>
          <w:sz w:val="18"/>
          <w:szCs w:val="17"/>
        </w:rPr>
        <w:t>n) Mediador mobiliário ou imobiliário, leiloeiro e trabalhadores com vínculo de emprego público ou contratados do respetivo serviço.</w:t>
      </w:r>
    </w:p>
    <w:p w:rsidR="0036672B" w:rsidRDefault="0036672B" w:rsidP="0036672B"/>
    <w:p w:rsidR="0036672B" w:rsidRPr="0036672B" w:rsidRDefault="0036672B" w:rsidP="0036672B">
      <w:pPr>
        <w:spacing w:line="360" w:lineRule="auto"/>
        <w:rPr>
          <w:rFonts w:cs="Arial"/>
          <w:sz w:val="22"/>
          <w:szCs w:val="22"/>
        </w:rPr>
      </w:pPr>
      <w:r w:rsidRPr="0036672B">
        <w:rPr>
          <w:rFonts w:cs="Arial"/>
          <w:b/>
          <w:bCs/>
          <w:sz w:val="22"/>
          <w:szCs w:val="22"/>
        </w:rPr>
        <w:t>OBSERVAÇÕES:</w:t>
      </w:r>
      <w:r w:rsidRPr="0036672B">
        <w:rPr>
          <w:rFonts w:cs="Arial"/>
          <w:sz w:val="22"/>
          <w:szCs w:val="22"/>
        </w:rPr>
        <w:t>____________________________________________________________________________________________________________________</w:t>
      </w:r>
      <w:r>
        <w:rPr>
          <w:rFonts w:cs="Arial"/>
          <w:sz w:val="22"/>
          <w:szCs w:val="22"/>
        </w:rPr>
        <w:t>_______</w:t>
      </w:r>
    </w:p>
    <w:p w:rsidR="0036672B" w:rsidRDefault="0036672B" w:rsidP="0036672B">
      <w:pPr>
        <w:spacing w:line="360" w:lineRule="auto"/>
        <w:ind w:firstLine="708"/>
        <w:rPr>
          <w:rFonts w:cs="Arial"/>
        </w:rPr>
      </w:pPr>
    </w:p>
    <w:p w:rsidR="0036672B" w:rsidRPr="0036672B" w:rsidRDefault="0036672B" w:rsidP="0036672B">
      <w:pPr>
        <w:spacing w:line="360" w:lineRule="auto"/>
        <w:rPr>
          <w:rFonts w:cs="Arial"/>
          <w:sz w:val="20"/>
          <w:szCs w:val="20"/>
        </w:rPr>
      </w:pPr>
      <w:r w:rsidRPr="0036672B">
        <w:rPr>
          <w:rFonts w:cs="Arial"/>
          <w:sz w:val="20"/>
          <w:szCs w:val="20"/>
        </w:rPr>
        <w:t>Data |_|_|-|_|_|-|_|_|_|_|</w:t>
      </w:r>
    </w:p>
    <w:p w:rsidR="0036672B" w:rsidRPr="0036672B" w:rsidRDefault="0036672B" w:rsidP="0036672B">
      <w:pPr>
        <w:jc w:val="right"/>
        <w:rPr>
          <w:rFonts w:cs="Arial"/>
          <w:sz w:val="20"/>
          <w:szCs w:val="20"/>
        </w:rPr>
      </w:pPr>
      <w:r w:rsidRPr="0036672B">
        <w:rPr>
          <w:rFonts w:cs="Arial"/>
          <w:sz w:val="20"/>
          <w:szCs w:val="20"/>
        </w:rPr>
        <w:tab/>
        <w:t xml:space="preserve">   _____________________________________________</w:t>
      </w:r>
    </w:p>
    <w:p w:rsidR="0036672B" w:rsidRPr="0036672B" w:rsidRDefault="0036672B" w:rsidP="0036672B">
      <w:pPr>
        <w:rPr>
          <w:rFonts w:cs="Arial"/>
          <w:b/>
          <w:bCs/>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36672B">
        <w:rPr>
          <w:rFonts w:cs="Arial"/>
          <w:b/>
          <w:sz w:val="20"/>
          <w:szCs w:val="20"/>
        </w:rPr>
        <w:t xml:space="preserve">  (</w:t>
      </w:r>
      <w:r w:rsidRPr="0036672B">
        <w:rPr>
          <w:rFonts w:cs="Arial"/>
          <w:b/>
          <w:bCs/>
          <w:sz w:val="20"/>
          <w:szCs w:val="20"/>
        </w:rPr>
        <w:t>Assinatura Profissional)</w:t>
      </w:r>
    </w:p>
    <w:p w:rsidR="00467EBE" w:rsidRDefault="00467EBE"/>
    <w:sectPr w:rsidR="00467EB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D9" w:rsidRDefault="00AB05D9" w:rsidP="0036672B">
      <w:r>
        <w:separator/>
      </w:r>
    </w:p>
  </w:endnote>
  <w:endnote w:type="continuationSeparator" w:id="0">
    <w:p w:rsidR="00AB05D9" w:rsidRDefault="00AB05D9" w:rsidP="0036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D9" w:rsidRDefault="00AB05D9" w:rsidP="0036672B">
      <w:r>
        <w:separator/>
      </w:r>
    </w:p>
  </w:footnote>
  <w:footnote w:type="continuationSeparator" w:id="0">
    <w:p w:rsidR="00AB05D9" w:rsidRDefault="00AB05D9" w:rsidP="00366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72B" w:rsidRDefault="0036672B">
    <w:pPr>
      <w:pStyle w:val="Cabealho"/>
    </w:pPr>
    <w:r>
      <w:tab/>
    </w:r>
    <w:r>
      <w:tab/>
      <w:t>Anexo B</w:t>
    </w:r>
  </w:p>
  <w:p w:rsidR="0036672B" w:rsidRDefault="0036672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A9"/>
    <w:rsid w:val="0036672B"/>
    <w:rsid w:val="00467EBE"/>
    <w:rsid w:val="00AB05D9"/>
    <w:rsid w:val="00D462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1C80-7F42-491C-9E5B-914D47C7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2B"/>
    <w:pPr>
      <w:spacing w:after="0" w:line="240" w:lineRule="auto"/>
    </w:pPr>
    <w:rPr>
      <w:rFonts w:ascii="Arial" w:eastAsia="Times New Roman" w:hAnsi="Arial"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36672B"/>
    <w:pPr>
      <w:spacing w:line="360" w:lineRule="auto"/>
      <w:jc w:val="center"/>
    </w:pPr>
    <w:rPr>
      <w:rFonts w:ascii="Century Gothic" w:hAnsi="Century Gothic" w:cs="Tahoma"/>
      <w:b/>
      <w:bCs/>
      <w:sz w:val="32"/>
      <w:u w:val="single"/>
    </w:rPr>
  </w:style>
  <w:style w:type="character" w:customStyle="1" w:styleId="TtuloCarter">
    <w:name w:val="Título Caráter"/>
    <w:basedOn w:val="Tipodeletrapredefinidodopargrafo"/>
    <w:link w:val="Ttulo"/>
    <w:rsid w:val="0036672B"/>
    <w:rPr>
      <w:rFonts w:ascii="Century Gothic" w:eastAsia="Times New Roman" w:hAnsi="Century Gothic" w:cs="Tahoma"/>
      <w:b/>
      <w:bCs/>
      <w:sz w:val="32"/>
      <w:szCs w:val="24"/>
      <w:u w:val="single"/>
      <w:lang w:eastAsia="pt-PT"/>
    </w:rPr>
  </w:style>
  <w:style w:type="paragraph" w:styleId="Corpodetexto">
    <w:name w:val="Body Text"/>
    <w:basedOn w:val="Normal"/>
    <w:link w:val="CorpodetextoCarter"/>
    <w:semiHidden/>
    <w:unhideWhenUsed/>
    <w:rsid w:val="0036672B"/>
    <w:pPr>
      <w:jc w:val="both"/>
    </w:pPr>
    <w:rPr>
      <w:rFonts w:cs="Arial"/>
    </w:rPr>
  </w:style>
  <w:style w:type="character" w:customStyle="1" w:styleId="CorpodetextoCarter">
    <w:name w:val="Corpo de texto Caráter"/>
    <w:basedOn w:val="Tipodeletrapredefinidodopargrafo"/>
    <w:link w:val="Corpodetexto"/>
    <w:semiHidden/>
    <w:rsid w:val="0036672B"/>
    <w:rPr>
      <w:rFonts w:ascii="Arial" w:eastAsia="Times New Roman" w:hAnsi="Arial" w:cs="Arial"/>
      <w:sz w:val="24"/>
      <w:szCs w:val="24"/>
      <w:lang w:eastAsia="pt-PT"/>
    </w:rPr>
  </w:style>
  <w:style w:type="paragraph" w:styleId="Cabealho">
    <w:name w:val="header"/>
    <w:basedOn w:val="Normal"/>
    <w:link w:val="CabealhoCarter"/>
    <w:uiPriority w:val="99"/>
    <w:unhideWhenUsed/>
    <w:rsid w:val="0036672B"/>
    <w:pPr>
      <w:tabs>
        <w:tab w:val="center" w:pos="4252"/>
        <w:tab w:val="right" w:pos="8504"/>
      </w:tabs>
    </w:pPr>
  </w:style>
  <w:style w:type="character" w:customStyle="1" w:styleId="CabealhoCarter">
    <w:name w:val="Cabeçalho Caráter"/>
    <w:basedOn w:val="Tipodeletrapredefinidodopargrafo"/>
    <w:link w:val="Cabealho"/>
    <w:uiPriority w:val="99"/>
    <w:rsid w:val="0036672B"/>
    <w:rPr>
      <w:rFonts w:ascii="Arial" w:eastAsia="Times New Roman" w:hAnsi="Arial" w:cs="Times New Roman"/>
      <w:sz w:val="24"/>
      <w:szCs w:val="24"/>
      <w:lang w:eastAsia="pt-PT"/>
    </w:rPr>
  </w:style>
  <w:style w:type="paragraph" w:styleId="Rodap">
    <w:name w:val="footer"/>
    <w:basedOn w:val="Normal"/>
    <w:link w:val="RodapCarter"/>
    <w:uiPriority w:val="99"/>
    <w:unhideWhenUsed/>
    <w:rsid w:val="0036672B"/>
    <w:pPr>
      <w:tabs>
        <w:tab w:val="center" w:pos="4252"/>
        <w:tab w:val="right" w:pos="8504"/>
      </w:tabs>
    </w:pPr>
  </w:style>
  <w:style w:type="character" w:customStyle="1" w:styleId="RodapCarter">
    <w:name w:val="Rodapé Caráter"/>
    <w:basedOn w:val="Tipodeletrapredefinidodopargrafo"/>
    <w:link w:val="Rodap"/>
    <w:uiPriority w:val="99"/>
    <w:rsid w:val="0036672B"/>
    <w:rPr>
      <w:rFonts w:ascii="Arial" w:eastAsia="Times New Roman" w:hAnsi="Arial"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2004</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Pereira</dc:creator>
  <cp:keywords/>
  <dc:description/>
  <cp:lastModifiedBy>Joana Pereira</cp:lastModifiedBy>
  <cp:revision>3</cp:revision>
  <dcterms:created xsi:type="dcterms:W3CDTF">2016-09-09T14:25:00Z</dcterms:created>
  <dcterms:modified xsi:type="dcterms:W3CDTF">2016-09-09T14:26:00Z</dcterms:modified>
</cp:coreProperties>
</file>